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87" w:rsidRDefault="00321C87" w:rsidP="00321C87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ジャパンナウ原稿　</w:t>
      </w:r>
      <w:r w:rsidR="00B4422F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>
        <w:rPr>
          <w:rFonts w:asciiTheme="minorEastAsia" w:eastAsiaTheme="minorEastAsia" w:hAnsiTheme="minorEastAsia" w:hint="eastAsia"/>
          <w:b/>
          <w:szCs w:val="21"/>
        </w:rPr>
        <w:t>「人流」</w:t>
      </w:r>
      <w:r w:rsidR="00B4422F">
        <w:rPr>
          <w:rFonts w:asciiTheme="minorEastAsia" w:eastAsiaTheme="minorEastAsia" w:hAnsiTheme="minorEastAsia" w:hint="eastAsia"/>
          <w:b/>
          <w:szCs w:val="21"/>
        </w:rPr>
        <w:t>を</w:t>
      </w:r>
      <w:r>
        <w:rPr>
          <w:rFonts w:asciiTheme="minorEastAsia" w:eastAsiaTheme="minorEastAsia" w:hAnsiTheme="minorEastAsia" w:hint="eastAsia"/>
          <w:b/>
          <w:szCs w:val="21"/>
        </w:rPr>
        <w:t>オーソライズ</w:t>
      </w:r>
      <w:r w:rsidR="00B4422F">
        <w:rPr>
          <w:rFonts w:asciiTheme="minorEastAsia" w:eastAsiaTheme="minorEastAsia" w:hAnsiTheme="minorEastAsia" w:hint="eastAsia"/>
          <w:b/>
          <w:szCs w:val="21"/>
        </w:rPr>
        <w:t>した</w:t>
      </w:r>
      <w:r>
        <w:rPr>
          <w:rFonts w:asciiTheme="minorEastAsia" w:eastAsiaTheme="minorEastAsia" w:hAnsiTheme="minorEastAsia" w:hint="eastAsia"/>
          <w:b/>
          <w:szCs w:val="21"/>
        </w:rPr>
        <w:t>Covid-19</w:t>
      </w:r>
    </w:p>
    <w:p w:rsidR="00B4422F" w:rsidRPr="000E2684" w:rsidRDefault="00B4422F" w:rsidP="00060AD5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人流</w:t>
      </w:r>
      <w:r w:rsidR="00EA20AC">
        <w:rPr>
          <w:rFonts w:asciiTheme="minorEastAsia" w:eastAsiaTheme="minorEastAsia" w:hAnsiTheme="minorEastAsia" w:hint="eastAsia"/>
          <w:szCs w:val="21"/>
        </w:rPr>
        <w:t>・</w:t>
      </w:r>
      <w:r>
        <w:rPr>
          <w:rFonts w:asciiTheme="minorEastAsia" w:eastAsiaTheme="minorEastAsia" w:hAnsiTheme="minorEastAsia" w:hint="eastAsia"/>
          <w:szCs w:val="21"/>
        </w:rPr>
        <w:t>観光研究所を2014年4月設立して6年になる。主観的な</w:t>
      </w:r>
      <w:r w:rsidRPr="00B4422F">
        <w:rPr>
          <w:rFonts w:asciiTheme="minorEastAsia" w:eastAsiaTheme="minorEastAsia" w:hAnsiTheme="minorEastAsia" w:hint="eastAsia"/>
          <w:szCs w:val="21"/>
        </w:rPr>
        <w:t>観光</w:t>
      </w:r>
      <w:r>
        <w:rPr>
          <w:rFonts w:asciiTheme="minorEastAsia" w:eastAsiaTheme="minorEastAsia" w:hAnsiTheme="minorEastAsia" w:hint="eastAsia"/>
          <w:szCs w:val="21"/>
        </w:rPr>
        <w:t>概念の限界から「人流」概念を提唱して</w:t>
      </w:r>
      <w:r w:rsidR="00060AD5">
        <w:rPr>
          <w:rFonts w:asciiTheme="minorEastAsia" w:eastAsiaTheme="minorEastAsia" w:hAnsiTheme="minorEastAsia" w:hint="eastAsia"/>
          <w:szCs w:val="21"/>
        </w:rPr>
        <w:t>きた</w:t>
      </w:r>
      <w:r>
        <w:rPr>
          <w:rFonts w:asciiTheme="minorEastAsia" w:eastAsiaTheme="minorEastAsia" w:hAnsiTheme="minorEastAsia" w:hint="eastAsia"/>
          <w:szCs w:val="21"/>
        </w:rPr>
        <w:t>が、研究者より行政官の感度がいいようである。</w:t>
      </w:r>
      <w:r w:rsidRPr="00B81062">
        <w:rPr>
          <w:rFonts w:asciiTheme="minorEastAsia" w:eastAsiaTheme="minorEastAsia" w:hAnsiTheme="minorEastAsia" w:hint="eastAsia"/>
          <w:szCs w:val="21"/>
        </w:rPr>
        <w:t>日本政府</w:t>
      </w:r>
      <w:r>
        <w:rPr>
          <w:rFonts w:asciiTheme="minorEastAsia" w:eastAsiaTheme="minorEastAsia" w:hAnsiTheme="minorEastAsia" w:hint="eastAsia"/>
          <w:szCs w:val="21"/>
        </w:rPr>
        <w:t>はCovid-19に関する</w:t>
      </w:r>
      <w:r w:rsidRPr="00B81062">
        <w:rPr>
          <w:rFonts w:asciiTheme="minorEastAsia" w:eastAsiaTheme="minorEastAsia" w:hAnsiTheme="minorEastAsia" w:hint="eastAsia"/>
          <w:szCs w:val="21"/>
        </w:rPr>
        <w:t>公式サイト</w:t>
      </w:r>
      <w:r w:rsidR="001A5108">
        <w:rPr>
          <w:rFonts w:asciiTheme="minorEastAsia" w:eastAsiaTheme="minorEastAsia" w:hAnsiTheme="minorEastAsia" w:hint="eastAsia"/>
          <w:szCs w:val="21"/>
        </w:rPr>
        <w:t>で</w:t>
      </w:r>
      <w:r w:rsidRPr="00B81062">
        <w:rPr>
          <w:rFonts w:asciiTheme="minorEastAsia" w:eastAsiaTheme="minorEastAsia" w:hAnsiTheme="minorEastAsia" w:hint="eastAsia"/>
          <w:szCs w:val="21"/>
        </w:rPr>
        <w:t>字句「人流」を使用し、各国</w:t>
      </w:r>
      <w:r w:rsidR="00060AD5">
        <w:rPr>
          <w:rFonts w:asciiTheme="minorEastAsia" w:eastAsiaTheme="minorEastAsia" w:hAnsiTheme="minorEastAsia" w:hint="eastAsia"/>
          <w:szCs w:val="21"/>
        </w:rPr>
        <w:t>も</w:t>
      </w:r>
      <w:r w:rsidR="00E101DD">
        <w:rPr>
          <w:rFonts w:asciiTheme="minorEastAsia" w:eastAsiaTheme="minorEastAsia" w:hAnsiTheme="minorEastAsia" w:hint="eastAsia"/>
          <w:szCs w:val="21"/>
        </w:rPr>
        <w:t>social</w:t>
      </w:r>
      <w:r w:rsidR="00E101DD">
        <w:rPr>
          <w:rFonts w:asciiTheme="minorEastAsia" w:eastAsiaTheme="minorEastAsia" w:hAnsiTheme="minorEastAsia"/>
          <w:szCs w:val="21"/>
        </w:rPr>
        <w:t xml:space="preserve"> distancing</w:t>
      </w:r>
      <w:r w:rsidRPr="00B81062">
        <w:rPr>
          <w:rFonts w:asciiTheme="minorEastAsia" w:eastAsiaTheme="minorEastAsia" w:hAnsiTheme="minorEastAsia" w:hint="eastAsia"/>
          <w:szCs w:val="21"/>
        </w:rPr>
        <w:t>、lockdown</w:t>
      </w:r>
      <w:r>
        <w:rPr>
          <w:rFonts w:asciiTheme="minorEastAsia" w:eastAsiaTheme="minorEastAsia" w:hAnsiTheme="minorEastAsia" w:hint="eastAsia"/>
          <w:szCs w:val="21"/>
        </w:rPr>
        <w:t>といった人流に関連する字句をメディアに流している。</w:t>
      </w:r>
      <w:r w:rsidR="000E44AF">
        <w:rPr>
          <w:rFonts w:asciiTheme="minorEastAsia" w:eastAsiaTheme="minorEastAsia" w:hAnsiTheme="minorEastAsia" w:hint="eastAsia"/>
          <w:szCs w:val="21"/>
        </w:rPr>
        <w:t>Covid-19が「人流」をオーソライズしたのである。</w:t>
      </w:r>
    </w:p>
    <w:p w:rsidR="00321C87" w:rsidRDefault="00321C87" w:rsidP="00060AD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E2684">
        <w:rPr>
          <w:rFonts w:asciiTheme="minorEastAsia" w:eastAsiaTheme="minorEastAsia" w:hAnsiTheme="minorEastAsia" w:hint="eastAsia"/>
          <w:szCs w:val="21"/>
        </w:rPr>
        <w:t>スペイン風邪は第一次大戦中の1918年に発生し1920年まで続いた。世界総人口２％</w:t>
      </w:r>
      <w:r w:rsidR="003A7B9D">
        <w:rPr>
          <w:rFonts w:asciiTheme="minorEastAsia" w:eastAsiaTheme="minorEastAsia" w:hAnsiTheme="minorEastAsia" w:hint="eastAsia"/>
          <w:szCs w:val="21"/>
        </w:rPr>
        <w:t>の</w:t>
      </w:r>
      <w:r w:rsidRPr="000E2684">
        <w:rPr>
          <w:rFonts w:asciiTheme="minorEastAsia" w:eastAsiaTheme="minorEastAsia" w:hAnsiTheme="minorEastAsia" w:hint="eastAsia"/>
          <w:szCs w:val="21"/>
        </w:rPr>
        <w:t>4千万人</w:t>
      </w:r>
      <w:r w:rsidR="00060AD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日本では40万人が死亡</w:t>
      </w:r>
      <w:r w:rsidR="00060AD5">
        <w:rPr>
          <w:rFonts w:asciiTheme="minorEastAsia" w:eastAsiaTheme="minorEastAsia" w:hAnsiTheme="minorEastAsia" w:hint="eastAsia"/>
          <w:szCs w:val="21"/>
        </w:rPr>
        <w:t>した</w:t>
      </w:r>
      <w:r w:rsidRPr="000E2684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兵士</w:t>
      </w:r>
      <w:r w:rsidR="001A5108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労働者</w:t>
      </w:r>
      <w:r w:rsidR="001A5108">
        <w:rPr>
          <w:rFonts w:asciiTheme="minorEastAsia" w:eastAsiaTheme="minorEastAsia" w:hAnsiTheme="minorEastAsia" w:hint="eastAsia"/>
          <w:szCs w:val="21"/>
        </w:rPr>
        <w:t>が</w:t>
      </w:r>
      <w:r>
        <w:rPr>
          <w:rFonts w:asciiTheme="minorEastAsia" w:eastAsiaTheme="minorEastAsia" w:hAnsiTheme="minorEastAsia" w:hint="eastAsia"/>
          <w:szCs w:val="21"/>
        </w:rPr>
        <w:t>各地へと移動し</w:t>
      </w:r>
      <w:r w:rsidR="001A5108">
        <w:rPr>
          <w:rFonts w:asciiTheme="minorEastAsia" w:eastAsiaTheme="minorEastAsia" w:hAnsiTheme="minorEastAsia" w:hint="eastAsia"/>
          <w:szCs w:val="21"/>
        </w:rPr>
        <w:t>て感染が広がった。多くの中国人労働者も米</w:t>
      </w:r>
      <w:r>
        <w:rPr>
          <w:rFonts w:asciiTheme="minorEastAsia" w:eastAsiaTheme="minorEastAsia" w:hAnsiTheme="minorEastAsia" w:hint="eastAsia"/>
          <w:szCs w:val="21"/>
        </w:rPr>
        <w:t>大陸に渡ってい</w:t>
      </w:r>
      <w:r w:rsidR="00060AD5">
        <w:rPr>
          <w:rFonts w:asciiTheme="minorEastAsia" w:eastAsiaTheme="minorEastAsia" w:hAnsiTheme="minorEastAsia" w:hint="eastAsia"/>
          <w:szCs w:val="21"/>
        </w:rPr>
        <w:t>た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Pr="000E2684">
        <w:rPr>
          <w:rFonts w:asciiTheme="minorEastAsia" w:eastAsiaTheme="minorEastAsia" w:hAnsiTheme="minorEastAsia" w:hint="eastAsia"/>
          <w:szCs w:val="21"/>
        </w:rPr>
        <w:t>第一次大戦の戦死者は総人口の約0.5％であるから、パンデミックによる死者</w:t>
      </w:r>
      <w:r>
        <w:rPr>
          <w:rFonts w:asciiTheme="minorEastAsia" w:eastAsiaTheme="minorEastAsia" w:hAnsiTheme="minorEastAsia" w:hint="eastAsia"/>
          <w:szCs w:val="21"/>
        </w:rPr>
        <w:t>が</w:t>
      </w:r>
      <w:r w:rsidRPr="000E2684">
        <w:rPr>
          <w:rFonts w:asciiTheme="minorEastAsia" w:eastAsiaTheme="minorEastAsia" w:hAnsiTheme="minorEastAsia" w:hint="eastAsia"/>
          <w:szCs w:val="21"/>
        </w:rPr>
        <w:t>大きく上回っていた。スペイン風邪による死亡でGDPが6％、個人消費が8％低下し</w:t>
      </w:r>
      <w:r w:rsidR="003A7B9D">
        <w:rPr>
          <w:rFonts w:asciiTheme="minorEastAsia" w:eastAsiaTheme="minorEastAsia" w:hAnsiTheme="minorEastAsia" w:hint="eastAsia"/>
          <w:szCs w:val="21"/>
        </w:rPr>
        <w:t>ている</w:t>
      </w:r>
      <w:r w:rsidRPr="000E2684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犠牲者の増加で労働力不足になり、賃金上昇したこと</w:t>
      </w:r>
      <w:r w:rsidR="00523E8D">
        <w:rPr>
          <w:rFonts w:asciiTheme="minorEastAsia" w:eastAsiaTheme="minorEastAsia" w:hAnsiTheme="minorEastAsia" w:hint="eastAsia"/>
          <w:szCs w:val="21"/>
        </w:rPr>
        <w:t>は、中世ペスト</w:t>
      </w:r>
      <w:r w:rsidR="003A7B9D">
        <w:rPr>
          <w:rFonts w:asciiTheme="minorEastAsia" w:eastAsiaTheme="minorEastAsia" w:hAnsiTheme="minorEastAsia" w:hint="eastAsia"/>
          <w:szCs w:val="21"/>
        </w:rPr>
        <w:t>の犠牲で</w:t>
      </w:r>
      <w:r w:rsidR="00523E8D">
        <w:rPr>
          <w:rFonts w:asciiTheme="minorEastAsia" w:eastAsiaTheme="minorEastAsia" w:hAnsiTheme="minorEastAsia" w:hint="eastAsia"/>
          <w:szCs w:val="21"/>
        </w:rPr>
        <w:t>農民の地位が向上したことと類似する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060AD5" w:rsidRPr="00B4422F" w:rsidRDefault="00060AD5" w:rsidP="00060AD5">
      <w:pPr>
        <w:ind w:firstLineChars="100" w:firstLine="210"/>
        <w:rPr>
          <w:rFonts w:asciiTheme="minorEastAsia" w:eastAsiaTheme="minorEastAsia" w:hAnsiTheme="minorEastAsia"/>
          <w:b/>
          <w:szCs w:val="21"/>
        </w:rPr>
      </w:pPr>
      <w:r w:rsidRPr="00B81062">
        <w:rPr>
          <w:rFonts w:asciiTheme="minorEastAsia" w:eastAsiaTheme="minorEastAsia" w:hAnsiTheme="minorEastAsia" w:hint="eastAsia"/>
          <w:szCs w:val="21"/>
        </w:rPr>
        <w:t>Covid-19は</w:t>
      </w:r>
      <w:r>
        <w:rPr>
          <w:rFonts w:asciiTheme="minorEastAsia" w:eastAsiaTheme="minorEastAsia" w:hAnsiTheme="minorEastAsia" w:hint="eastAsia"/>
          <w:szCs w:val="21"/>
        </w:rPr>
        <w:t>国内外を移動する</w:t>
      </w:r>
      <w:r w:rsidRPr="00B81062">
        <w:rPr>
          <w:rFonts w:asciiTheme="minorEastAsia" w:eastAsiaTheme="minorEastAsia" w:hAnsiTheme="minorEastAsia" w:hint="eastAsia"/>
          <w:szCs w:val="21"/>
        </w:rPr>
        <w:t>旅行者によって広められ</w:t>
      </w:r>
      <w:r>
        <w:rPr>
          <w:rFonts w:asciiTheme="minorEastAsia" w:eastAsiaTheme="minorEastAsia" w:hAnsiTheme="minorEastAsia" w:hint="eastAsia"/>
          <w:szCs w:val="21"/>
        </w:rPr>
        <w:t>た</w:t>
      </w:r>
      <w:r w:rsidRPr="00B81062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最も効果のある施策はlockdownしかない。</w:t>
      </w:r>
      <w:r w:rsidR="000E44AF">
        <w:rPr>
          <w:rFonts w:asciiTheme="minorEastAsia" w:eastAsiaTheme="minorEastAsia" w:hAnsiTheme="minorEastAsia" w:hint="eastAsia"/>
          <w:szCs w:val="21"/>
        </w:rPr>
        <w:t>オーバーツーリズムと驕っていた有名観光地は、閑古鳥が鳴きだした。地域経済は</w:t>
      </w:r>
      <w:r w:rsidR="003A7B9D">
        <w:rPr>
          <w:rFonts w:asciiTheme="minorEastAsia" w:eastAsiaTheme="minorEastAsia" w:hAnsiTheme="minorEastAsia" w:hint="eastAsia"/>
          <w:szCs w:val="21"/>
        </w:rPr>
        <w:t>、</w:t>
      </w:r>
      <w:r w:rsidR="00523E8D">
        <w:rPr>
          <w:rFonts w:asciiTheme="minorEastAsia" w:eastAsiaTheme="minorEastAsia" w:hAnsiTheme="minorEastAsia" w:hint="eastAsia"/>
          <w:szCs w:val="21"/>
        </w:rPr>
        <w:t>人流が</w:t>
      </w:r>
      <w:r w:rsidR="000E44AF">
        <w:rPr>
          <w:rFonts w:asciiTheme="minorEastAsia" w:eastAsiaTheme="minorEastAsia" w:hAnsiTheme="minorEastAsia" w:hint="eastAsia"/>
          <w:szCs w:val="21"/>
        </w:rPr>
        <w:t>ないと</w:t>
      </w:r>
      <w:r w:rsidR="003A7B9D">
        <w:rPr>
          <w:rFonts w:asciiTheme="minorEastAsia" w:eastAsiaTheme="minorEastAsia" w:hAnsiTheme="minorEastAsia" w:hint="eastAsia"/>
          <w:szCs w:val="21"/>
        </w:rPr>
        <w:t>繁栄</w:t>
      </w:r>
      <w:r w:rsidR="000E44AF">
        <w:rPr>
          <w:rFonts w:asciiTheme="minorEastAsia" w:eastAsiaTheme="minorEastAsia" w:hAnsiTheme="minorEastAsia" w:hint="eastAsia"/>
          <w:szCs w:val="21"/>
        </w:rPr>
        <w:t>できない構造となって</w:t>
      </w:r>
      <w:r w:rsidR="00523E8D">
        <w:rPr>
          <w:rFonts w:asciiTheme="minorEastAsia" w:eastAsiaTheme="minorEastAsia" w:hAnsiTheme="minorEastAsia" w:hint="eastAsia"/>
          <w:szCs w:val="21"/>
        </w:rPr>
        <w:t>いた</w:t>
      </w:r>
      <w:r w:rsidR="000E44AF">
        <w:rPr>
          <w:rFonts w:asciiTheme="minorEastAsia" w:eastAsiaTheme="minorEastAsia" w:hAnsiTheme="minorEastAsia" w:hint="eastAsia"/>
          <w:szCs w:val="21"/>
        </w:rPr>
        <w:t>からである。</w:t>
      </w:r>
    </w:p>
    <w:p w:rsidR="003F5C5C" w:rsidRDefault="00460B2D" w:rsidP="00460B2D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19</w:t>
      </w:r>
      <w:r w:rsidR="00523E8D">
        <w:rPr>
          <w:rFonts w:hint="eastAsia"/>
        </w:rPr>
        <w:t>世紀、</w:t>
      </w:r>
      <w:r w:rsidRPr="006E7039">
        <w:rPr>
          <w:rFonts w:asciiTheme="minorEastAsia" w:eastAsiaTheme="minorEastAsia" w:hAnsiTheme="minorEastAsia" w:hint="eastAsia"/>
          <w:szCs w:val="21"/>
        </w:rPr>
        <w:t>ロンドンもパリも急激な人口増加のために、庶民階級が暮らす地域の衛生状態は劣悪であった。そこに出現したコレラは、都市の衛生状態を見直す大きなきっかけとなった。</w:t>
      </w:r>
      <w:r w:rsidR="00DC2549">
        <w:rPr>
          <w:rFonts w:asciiTheme="minorEastAsia" w:eastAsiaTheme="minorEastAsia" w:hAnsiTheme="minorEastAsia" w:hint="eastAsia"/>
          <w:szCs w:val="21"/>
        </w:rPr>
        <w:t>1912年発生した</w:t>
      </w:r>
      <w:r w:rsidR="00E101DD">
        <w:rPr>
          <w:rFonts w:asciiTheme="minorEastAsia" w:eastAsiaTheme="minorEastAsia" w:hAnsiTheme="minorEastAsia" w:hint="eastAsia"/>
          <w:szCs w:val="21"/>
        </w:rPr>
        <w:t>タイタニック号</w:t>
      </w:r>
      <w:r w:rsidR="00DC2549">
        <w:rPr>
          <w:rFonts w:asciiTheme="minorEastAsia" w:eastAsiaTheme="minorEastAsia" w:hAnsiTheme="minorEastAsia" w:hint="eastAsia"/>
          <w:szCs w:val="21"/>
        </w:rPr>
        <w:t>沈没事故</w:t>
      </w:r>
      <w:r w:rsidR="00E101DD">
        <w:rPr>
          <w:rFonts w:asciiTheme="minorEastAsia" w:eastAsiaTheme="minorEastAsia" w:hAnsiTheme="minorEastAsia" w:hint="eastAsia"/>
          <w:szCs w:val="21"/>
        </w:rPr>
        <w:t>では</w:t>
      </w:r>
      <w:r w:rsidR="003F5C5C">
        <w:rPr>
          <w:rFonts w:asciiTheme="minorEastAsia" w:eastAsiaTheme="minorEastAsia" w:hAnsiTheme="minorEastAsia" w:hint="eastAsia"/>
          <w:szCs w:val="21"/>
        </w:rPr>
        <w:t>、</w:t>
      </w:r>
      <w:r w:rsidR="00E101DD">
        <w:rPr>
          <w:rFonts w:asciiTheme="minorEastAsia" w:eastAsiaTheme="minorEastAsia" w:hAnsiTheme="minorEastAsia" w:cs="Arial" w:hint="eastAsia"/>
          <w:color w:val="222222"/>
          <w:szCs w:val="21"/>
          <w:shd w:val="clear" w:color="auto" w:fill="FFFFFF"/>
        </w:rPr>
        <w:t>米国</w:t>
      </w:r>
      <w:r w:rsidR="00E101DD" w:rsidRPr="00F35882">
        <w:rPr>
          <w:rFonts w:asciiTheme="minorEastAsia" w:eastAsiaTheme="minorEastAsia" w:hAnsiTheme="minorEastAsia" w:cs="Arial"/>
          <w:color w:val="222222"/>
          <w:szCs w:val="21"/>
          <w:shd w:val="clear" w:color="auto" w:fill="FFFFFF"/>
        </w:rPr>
        <w:t>移民法</w:t>
      </w:r>
      <w:r w:rsidR="00DC2549">
        <w:rPr>
          <w:rFonts w:asciiTheme="minorEastAsia" w:eastAsiaTheme="minorEastAsia" w:hAnsiTheme="minorEastAsia" w:cs="Arial" w:hint="eastAsia"/>
          <w:color w:val="222222"/>
          <w:szCs w:val="21"/>
          <w:shd w:val="clear" w:color="auto" w:fill="FFFFFF"/>
        </w:rPr>
        <w:t>が</w:t>
      </w:r>
      <w:r w:rsidR="00DC2549">
        <w:rPr>
          <w:rFonts w:asciiTheme="minorEastAsia" w:eastAsiaTheme="minorEastAsia" w:hAnsiTheme="minorEastAsia" w:cs="Arial"/>
          <w:color w:val="222222"/>
          <w:szCs w:val="21"/>
          <w:shd w:val="clear" w:color="auto" w:fill="FFFFFF"/>
        </w:rPr>
        <w:t>感染症</w:t>
      </w:r>
      <w:r w:rsidR="00DC2549">
        <w:rPr>
          <w:rFonts w:asciiTheme="minorEastAsia" w:eastAsiaTheme="minorEastAsia" w:hAnsiTheme="minorEastAsia" w:cs="Arial" w:hint="eastAsia"/>
          <w:color w:val="222222"/>
          <w:szCs w:val="21"/>
          <w:shd w:val="clear" w:color="auto" w:fill="FFFFFF"/>
        </w:rPr>
        <w:t>防止の</w:t>
      </w:r>
      <w:r w:rsidR="00DC2549">
        <w:rPr>
          <w:rFonts w:asciiTheme="minorEastAsia" w:eastAsiaTheme="minorEastAsia" w:hAnsiTheme="minorEastAsia" w:cs="Arial"/>
          <w:color w:val="222222"/>
          <w:szCs w:val="21"/>
          <w:shd w:val="clear" w:color="auto" w:fill="FFFFFF"/>
        </w:rPr>
        <w:t>ため</w:t>
      </w:r>
      <w:r w:rsidR="00523E8D">
        <w:rPr>
          <w:rFonts w:asciiTheme="minorEastAsia" w:eastAsiaTheme="minorEastAsia" w:hAnsiTheme="minorEastAsia" w:cs="Arial" w:hint="eastAsia"/>
          <w:color w:val="222222"/>
          <w:szCs w:val="21"/>
          <w:shd w:val="clear" w:color="auto" w:fill="FFFFFF"/>
        </w:rPr>
        <w:t>、</w:t>
      </w:r>
      <w:r w:rsidR="00DC2549">
        <w:rPr>
          <w:rFonts w:asciiTheme="minorEastAsia" w:eastAsiaTheme="minorEastAsia" w:hAnsiTheme="minorEastAsia" w:cs="Arial"/>
          <w:color w:val="222222"/>
          <w:szCs w:val="21"/>
          <w:shd w:val="clear" w:color="auto" w:fill="FFFFFF"/>
        </w:rPr>
        <w:t>三等</w:t>
      </w:r>
      <w:r w:rsidR="00DC2549">
        <w:rPr>
          <w:rFonts w:asciiTheme="minorEastAsia" w:eastAsiaTheme="minorEastAsia" w:hAnsiTheme="minorEastAsia" w:cs="Arial" w:hint="eastAsia"/>
          <w:color w:val="222222"/>
          <w:szCs w:val="21"/>
          <w:shd w:val="clear" w:color="auto" w:fill="FFFFFF"/>
        </w:rPr>
        <w:t>船室の</w:t>
      </w:r>
      <w:r w:rsidR="00E101DD" w:rsidRPr="00F35882">
        <w:rPr>
          <w:rFonts w:asciiTheme="minorEastAsia" w:eastAsiaTheme="minorEastAsia" w:hAnsiTheme="minorEastAsia" w:cs="Arial"/>
          <w:color w:val="222222"/>
          <w:szCs w:val="21"/>
          <w:shd w:val="clear" w:color="auto" w:fill="FFFFFF"/>
        </w:rPr>
        <w:t>隔離</w:t>
      </w:r>
      <w:r w:rsidR="00DC2549">
        <w:rPr>
          <w:rFonts w:asciiTheme="minorEastAsia" w:eastAsiaTheme="minorEastAsia" w:hAnsiTheme="minorEastAsia" w:cs="Arial" w:hint="eastAsia"/>
          <w:color w:val="222222"/>
          <w:szCs w:val="21"/>
          <w:shd w:val="clear" w:color="auto" w:fill="FFFFFF"/>
        </w:rPr>
        <w:t>を規定していた</w:t>
      </w:r>
      <w:r w:rsidR="003A7B9D">
        <w:rPr>
          <w:rFonts w:asciiTheme="minorEastAsia" w:eastAsiaTheme="minorEastAsia" w:hAnsiTheme="minorEastAsia" w:cs="Arial" w:hint="eastAsia"/>
          <w:color w:val="222222"/>
          <w:szCs w:val="21"/>
          <w:shd w:val="clear" w:color="auto" w:fill="FFFFFF"/>
        </w:rPr>
        <w:t>。その</w:t>
      </w:r>
      <w:r w:rsidR="003F5C5C">
        <w:rPr>
          <w:rFonts w:asciiTheme="minorEastAsia" w:eastAsiaTheme="minorEastAsia" w:hAnsiTheme="minorEastAsia" w:cs="Arial" w:hint="eastAsia"/>
          <w:color w:val="222222"/>
          <w:szCs w:val="21"/>
          <w:shd w:val="clear" w:color="auto" w:fill="FFFFFF"/>
        </w:rPr>
        <w:t>ため</w:t>
      </w:r>
      <w:r w:rsidR="003F5C5C">
        <w:rPr>
          <w:rFonts w:asciiTheme="minorEastAsia" w:eastAsiaTheme="minorEastAsia" w:hAnsiTheme="minorEastAsia" w:hint="eastAsia"/>
          <w:szCs w:val="21"/>
        </w:rPr>
        <w:t>死亡した乗客814人のうち528人が3等客であった</w:t>
      </w:r>
      <w:r w:rsidR="003F5C5C">
        <w:rPr>
          <w:rFonts w:asciiTheme="minorEastAsia" w:eastAsiaTheme="minorEastAsia" w:hAnsiTheme="minorEastAsia" w:hint="eastAsia"/>
          <w:szCs w:val="21"/>
        </w:rPr>
        <w:t>。</w:t>
      </w:r>
    </w:p>
    <w:p w:rsidR="00E101DD" w:rsidRDefault="00956B92" w:rsidP="00460B2D">
      <w:pPr>
        <w:ind w:firstLineChars="100" w:firstLine="210"/>
        <w:rPr>
          <w:rFonts w:asciiTheme="minorEastAsia" w:eastAsiaTheme="minorEastAsia" w:hAnsiTheme="minorEastAsia"/>
          <w:color w:val="0D0D0D" w:themeColor="text1" w:themeTint="F2"/>
          <w:szCs w:val="21"/>
        </w:rPr>
      </w:pPr>
      <w:r w:rsidRPr="00CE571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Covid-19は</w:t>
      </w:r>
      <w:r w:rsidR="0033040B" w:rsidRPr="00CE571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、</w:t>
      </w:r>
      <w:r w:rsidRPr="00CE571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都市の</w:t>
      </w:r>
      <w:r w:rsidR="0033040B" w:rsidRPr="00CE571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危機管理</w:t>
      </w:r>
      <w:r w:rsidRPr="00CE571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と人流</w:t>
      </w:r>
      <w:r w:rsidR="003A7B9D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の</w:t>
      </w:r>
      <w:r w:rsidRPr="00CE571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見直</w:t>
      </w:r>
      <w:r w:rsidR="003A7B9D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しの</w:t>
      </w:r>
      <w:r w:rsidRPr="00CE571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必要性</w:t>
      </w:r>
      <w:r w:rsidR="00CE571C" w:rsidRPr="00CE571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を教えてくれている。</w:t>
      </w:r>
      <w:r w:rsidR="003F5C5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ニューヨークでの感染は低所得者層に被害が多く出ており、ロンドンのコレラを思い出させる。</w:t>
      </w:r>
      <w:r w:rsidR="003F5C5C" w:rsidRPr="003F5C5C">
        <w:rPr>
          <w:rFonts w:asciiTheme="minorEastAsia" w:eastAsiaTheme="minorEastAsia" w:hAnsiTheme="minorEastAsia" w:hint="eastAsia"/>
          <w:szCs w:val="21"/>
        </w:rPr>
        <w:t>ベーシックインカムの導入による社会基盤の崩壊の防止</w:t>
      </w:r>
      <w:r w:rsidR="003F5C5C" w:rsidRPr="003F5C5C">
        <w:rPr>
          <w:rFonts w:asciiTheme="minorEastAsia" w:eastAsiaTheme="minorEastAsia" w:hAnsiTheme="minorEastAsia" w:hint="eastAsia"/>
          <w:szCs w:val="21"/>
        </w:rPr>
        <w:t>が必要であろう。</w:t>
      </w:r>
      <w:r w:rsidR="003F5C5C">
        <w:rPr>
          <w:rFonts w:asciiTheme="minorEastAsia" w:eastAsiaTheme="minorEastAsia" w:hAnsiTheme="minorEastAsia" w:hint="eastAsia"/>
          <w:szCs w:val="21"/>
        </w:rPr>
        <w:t>さらに</w:t>
      </w:r>
      <w:bookmarkStart w:id="0" w:name="_GoBack"/>
      <w:bookmarkEnd w:id="0"/>
      <w:r w:rsidR="00CE571C" w:rsidRPr="00CE571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無駄な対面接触の廃止</w:t>
      </w:r>
      <w:r w:rsidR="003F5C5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等</w:t>
      </w:r>
      <w:r w:rsidR="00CE571C" w:rsidRPr="00CE571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、</w:t>
      </w:r>
      <w:r w:rsidR="00E101DD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教育、医療、販売、娯楽等のあらゆる分野で不必要な人流を</w:t>
      </w:r>
      <w:r w:rsidR="003F5C5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削減する</w:t>
      </w:r>
      <w:r w:rsidR="00E101DD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試みが提案されている。観光</w:t>
      </w:r>
      <w:r w:rsidR="003F5C5C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でも</w:t>
      </w:r>
      <w:r w:rsidR="00E101DD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人流を発生させない楽しみ方が真剣に考えられ始めている。</w:t>
      </w:r>
    </w:p>
    <w:p w:rsidR="00245D36" w:rsidRPr="007F4B02" w:rsidRDefault="00060AD5" w:rsidP="007F4B02">
      <w:r w:rsidRPr="00060AD5">
        <w:rPr>
          <w:noProof/>
        </w:rPr>
        <w:drawing>
          <wp:inline distT="0" distB="0" distL="0" distR="0">
            <wp:extent cx="2065020" cy="1167185"/>
            <wp:effectExtent l="0" t="0" r="0" b="0"/>
            <wp:docPr id="1" name="図 1" descr="C:\Users\teikyo\Desktop\人流・観光研究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ikyo\Desktop\人流・観光研究所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20" cy="118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4AF" w:rsidRPr="000E44AF">
        <w:rPr>
          <w:noProof/>
        </w:rPr>
        <w:drawing>
          <wp:inline distT="0" distB="0" distL="0" distR="0">
            <wp:extent cx="2415540" cy="2435602"/>
            <wp:effectExtent l="0" t="0" r="3810" b="3175"/>
            <wp:docPr id="2" name="図 2" descr="C:\Users\teikyo\Desktop\人流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ikyo\Desktop\人流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13" cy="244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D36" w:rsidRPr="007F4B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3C" w:rsidRDefault="00B8593C"/>
  </w:endnote>
  <w:endnote w:type="continuationSeparator" w:id="0">
    <w:p w:rsidR="00B8593C" w:rsidRDefault="00B85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3C" w:rsidRDefault="00B8593C"/>
  </w:footnote>
  <w:footnote w:type="continuationSeparator" w:id="0">
    <w:p w:rsidR="00B8593C" w:rsidRDefault="00B859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87"/>
    <w:rsid w:val="00060AD5"/>
    <w:rsid w:val="000E44AF"/>
    <w:rsid w:val="001A5108"/>
    <w:rsid w:val="00245D36"/>
    <w:rsid w:val="00321C87"/>
    <w:rsid w:val="0033040B"/>
    <w:rsid w:val="003A7B9D"/>
    <w:rsid w:val="003F5C5C"/>
    <w:rsid w:val="00460B2D"/>
    <w:rsid w:val="004C1278"/>
    <w:rsid w:val="00523E8D"/>
    <w:rsid w:val="007C6EB6"/>
    <w:rsid w:val="007F4B02"/>
    <w:rsid w:val="00956B92"/>
    <w:rsid w:val="00B4422F"/>
    <w:rsid w:val="00B8593C"/>
    <w:rsid w:val="00CE571C"/>
    <w:rsid w:val="00DC2549"/>
    <w:rsid w:val="00E101DD"/>
    <w:rsid w:val="00EA20AC"/>
    <w:rsid w:val="00E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1C3DB-7BDC-430D-89F8-118AC346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71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E5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71C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E10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寺前 秀一</dc:creator>
  <cp:keywords/>
  <dc:description/>
  <cp:lastModifiedBy>寺前 秀一</cp:lastModifiedBy>
  <cp:revision>10</cp:revision>
  <dcterms:created xsi:type="dcterms:W3CDTF">2020-04-17T06:24:00Z</dcterms:created>
  <dcterms:modified xsi:type="dcterms:W3CDTF">2020-04-22T09:25:00Z</dcterms:modified>
</cp:coreProperties>
</file>